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3CA8" w14:textId="1625D70D" w:rsidR="00AF3AF2" w:rsidRDefault="00F47A44" w:rsidP="004D2C95">
      <w:pPr>
        <w:pStyle w:val="Title"/>
      </w:pPr>
      <w:r w:rsidRPr="00F47A44">
        <w:t>What’s new in v1.7 (</w:t>
      </w:r>
      <w:proofErr w:type="spellStart"/>
      <w:r w:rsidRPr="00F47A44">
        <w:t>HealthPro</w:t>
      </w:r>
      <w:proofErr w:type="spellEnd"/>
      <w:r w:rsidRPr="00F47A44">
        <w:t xml:space="preserve"> Bridge)</w:t>
      </w:r>
    </w:p>
    <w:p w14:paraId="44B7C88B" w14:textId="3A87007F" w:rsidR="00A53259" w:rsidRPr="00A53259" w:rsidRDefault="00A53259">
      <w:pPr>
        <w:rPr>
          <w:i/>
          <w:iCs/>
        </w:rPr>
      </w:pPr>
      <w:r w:rsidRPr="00384F1B">
        <w:rPr>
          <w:rFonts w:hint="eastAsia"/>
          <w:i/>
          <w:iCs/>
        </w:rPr>
        <w:t>*</w:t>
      </w:r>
      <w:r w:rsidRPr="00384F1B">
        <w:rPr>
          <w:i/>
          <w:iCs/>
        </w:rPr>
        <w:t>Note: If there is a difference between the content of this document and other KB articles, please give priority to the content of this document.</w:t>
      </w:r>
    </w:p>
    <w:p w14:paraId="639D728F" w14:textId="21BAAE5B" w:rsidR="00F47A44" w:rsidRDefault="00F47A44" w:rsidP="00F47A44">
      <w:pPr>
        <w:numPr>
          <w:ilvl w:val="0"/>
          <w:numId w:val="1"/>
        </w:numPr>
      </w:pPr>
      <w:proofErr w:type="spellStart"/>
      <w:r w:rsidRPr="00F47A44">
        <w:t>HealthPro</w:t>
      </w:r>
      <w:proofErr w:type="spellEnd"/>
      <w:r w:rsidRPr="00F47A44">
        <w:t xml:space="preserve"> Bridge users can scan and add up to 800 child devices to Cloud Portal.</w:t>
      </w:r>
    </w:p>
    <w:p w14:paraId="11BFA557" w14:textId="4C3CF340" w:rsidR="008E0176" w:rsidRPr="00F47A44" w:rsidRDefault="008E0176" w:rsidP="008E0176">
      <w:r>
        <w:rPr>
          <w:rFonts w:hint="eastAsia"/>
          <w:noProof/>
        </w:rPr>
        <w:drawing>
          <wp:inline distT="0" distB="0" distL="0" distR="0" wp14:anchorId="594CB564" wp14:editId="270897FF">
            <wp:extent cx="5731510" cy="3213735"/>
            <wp:effectExtent l="0" t="0" r="2540" b="571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213735"/>
                    </a:xfrm>
                    <a:prstGeom prst="rect">
                      <a:avLst/>
                    </a:prstGeom>
                  </pic:spPr>
                </pic:pic>
              </a:graphicData>
            </a:graphic>
          </wp:inline>
        </w:drawing>
      </w:r>
    </w:p>
    <w:p w14:paraId="2A40CE7D" w14:textId="0BF2E071" w:rsidR="00F47A44" w:rsidRDefault="00F47A44" w:rsidP="00F47A44">
      <w:pPr>
        <w:numPr>
          <w:ilvl w:val="0"/>
          <w:numId w:val="1"/>
        </w:numPr>
      </w:pPr>
      <w:r w:rsidRPr="00F47A44">
        <w:t xml:space="preserve">When </w:t>
      </w:r>
      <w:proofErr w:type="spellStart"/>
      <w:r w:rsidRPr="00F47A44">
        <w:t>HealthPro</w:t>
      </w:r>
      <w:proofErr w:type="spellEnd"/>
      <w:r w:rsidRPr="00F47A44">
        <w:t xml:space="preserve"> Bridge scans for sub-devices it will exclude localhost 127.0.0.1 from the search results.</w:t>
      </w:r>
    </w:p>
    <w:p w14:paraId="7F990FA3" w14:textId="33B243B5" w:rsidR="00F47A44" w:rsidRPr="00F47A44" w:rsidRDefault="005109D6" w:rsidP="005109D6">
      <w:r w:rsidRPr="005109D6">
        <w:rPr>
          <w:noProof/>
        </w:rPr>
        <w:lastRenderedPageBreak/>
        <w:drawing>
          <wp:inline distT="0" distB="0" distL="0" distR="0" wp14:anchorId="58DC5367" wp14:editId="310B9A30">
            <wp:extent cx="5731510" cy="3630930"/>
            <wp:effectExtent l="0" t="0" r="2540" b="762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630930"/>
                    </a:xfrm>
                    <a:prstGeom prst="rect">
                      <a:avLst/>
                    </a:prstGeom>
                  </pic:spPr>
                </pic:pic>
              </a:graphicData>
            </a:graphic>
          </wp:inline>
        </w:drawing>
      </w:r>
    </w:p>
    <w:p w14:paraId="133E5287" w14:textId="14FA69F2" w:rsidR="00F47A44" w:rsidRDefault="00F47A44" w:rsidP="00F47A44">
      <w:pPr>
        <w:numPr>
          <w:ilvl w:val="0"/>
          <w:numId w:val="1"/>
        </w:numPr>
      </w:pPr>
      <w:r w:rsidRPr="00F47A44">
        <w:t xml:space="preserve">The CPU and RAM usage of Hanwha Vision cameras is displayed in </w:t>
      </w:r>
      <w:proofErr w:type="spellStart"/>
      <w:r w:rsidRPr="00F47A44">
        <w:t>HealthPro</w:t>
      </w:r>
      <w:proofErr w:type="spellEnd"/>
      <w:r w:rsidRPr="00F47A44">
        <w:t>.</w:t>
      </w:r>
    </w:p>
    <w:p w14:paraId="65BF1D83" w14:textId="7AD3CF7F" w:rsidR="00F47A44" w:rsidRPr="00F47A44" w:rsidRDefault="00316D52" w:rsidP="00F47A44">
      <w:r>
        <w:t>(</w:t>
      </w:r>
      <w:r w:rsidR="00607542">
        <w:t>Refer to</w:t>
      </w:r>
      <w:r w:rsidR="00F47A44" w:rsidRPr="00F47A44">
        <w:t xml:space="preserve"> </w:t>
      </w:r>
      <w:r w:rsidR="00607542" w:rsidRPr="00607542">
        <w:t>What is new v1.7_HealthPro</w:t>
      </w:r>
      <w:r>
        <w:t>)</w:t>
      </w:r>
    </w:p>
    <w:p w14:paraId="58F0B299" w14:textId="24F73822" w:rsidR="00F47A44" w:rsidRDefault="00F47A44" w:rsidP="00F47A44">
      <w:pPr>
        <w:numPr>
          <w:ilvl w:val="0"/>
          <w:numId w:val="1"/>
        </w:numPr>
      </w:pPr>
      <w:r w:rsidRPr="00F47A44">
        <w:t>Firmware updates can use zipped firmware files regardless of their internal structure.</w:t>
      </w:r>
    </w:p>
    <w:p w14:paraId="3B312540" w14:textId="43151969" w:rsidR="008642B4" w:rsidRDefault="00C42A6C" w:rsidP="008642B4">
      <w:r w:rsidRPr="00C42A6C">
        <w:t>If the firmware in the zip file includes bridge firmware, you can update the camera normally by going through two update processes (install the bridge firmware included in the zip file first, then install the latest firmware).</w:t>
      </w:r>
    </w:p>
    <w:p w14:paraId="1B7CA511" w14:textId="47EC8755" w:rsidR="00C42A6C" w:rsidRPr="00F47A44" w:rsidRDefault="00C42A6C" w:rsidP="008642B4">
      <w:r>
        <w:t>*</w:t>
      </w:r>
      <w:proofErr w:type="gramStart"/>
      <w:r>
        <w:t>bridge</w:t>
      </w:r>
      <w:proofErr w:type="gramEnd"/>
      <w:r>
        <w:t xml:space="preserve"> firmware: </w:t>
      </w:r>
      <w:r w:rsidRPr="00C42A6C">
        <w:t xml:space="preserve">This is not related to the </w:t>
      </w:r>
      <w:proofErr w:type="spellStart"/>
      <w:r w:rsidRPr="00C42A6C">
        <w:t>HealthPro</w:t>
      </w:r>
      <w:proofErr w:type="spellEnd"/>
      <w:r w:rsidRPr="00C42A6C">
        <w:t xml:space="preserve"> Bridge and is the name of the firmware that must be installed first when there is a major change to the camera.</w:t>
      </w:r>
    </w:p>
    <w:p w14:paraId="25008235" w14:textId="36778CA3" w:rsidR="00F47A44" w:rsidRDefault="00F47A44" w:rsidP="00F47A44">
      <w:pPr>
        <w:numPr>
          <w:ilvl w:val="0"/>
          <w:numId w:val="1"/>
        </w:numPr>
      </w:pPr>
      <w:proofErr w:type="spellStart"/>
      <w:r w:rsidRPr="00F47A44">
        <w:t>HealthPro</w:t>
      </w:r>
      <w:proofErr w:type="spellEnd"/>
      <w:r w:rsidRPr="00F47A44">
        <w:t xml:space="preserve"> users can normally update the firmware of derivative models (Korean Government TTA certified models) registered on the HV homepage.</w:t>
      </w:r>
    </w:p>
    <w:p w14:paraId="235B12F2" w14:textId="33E420C0" w:rsidR="00F47A44" w:rsidRPr="00F47A44" w:rsidRDefault="00F47A44" w:rsidP="00F47A44">
      <w:r w:rsidRPr="00F47A44">
        <w:rPr>
          <w:noProof/>
        </w:rPr>
        <w:lastRenderedPageBreak/>
        <w:drawing>
          <wp:inline distT="0" distB="0" distL="0" distR="0" wp14:anchorId="51C92597" wp14:editId="48930CEF">
            <wp:extent cx="5731510" cy="3408680"/>
            <wp:effectExtent l="0" t="0" r="2540" b="127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08680"/>
                    </a:xfrm>
                    <a:prstGeom prst="rect">
                      <a:avLst/>
                    </a:prstGeom>
                  </pic:spPr>
                </pic:pic>
              </a:graphicData>
            </a:graphic>
          </wp:inline>
        </w:drawing>
      </w:r>
    </w:p>
    <w:p w14:paraId="1F8FF0F1" w14:textId="17B356E0" w:rsidR="00F47A44" w:rsidRDefault="00F47A44" w:rsidP="00F47A44">
      <w:pPr>
        <w:numPr>
          <w:ilvl w:val="0"/>
          <w:numId w:val="1"/>
        </w:numPr>
      </w:pPr>
      <w:r w:rsidRPr="00F47A44">
        <w:t xml:space="preserve">The health log now includes WAVE servers and their cameras, extending coverage beyond </w:t>
      </w:r>
      <w:proofErr w:type="spellStart"/>
      <w:r w:rsidRPr="00F47A44">
        <w:t>HealthPro</w:t>
      </w:r>
      <w:proofErr w:type="spellEnd"/>
      <w:r w:rsidRPr="00F47A44">
        <w:t xml:space="preserve"> Bridge servers and its cameras.</w:t>
      </w:r>
    </w:p>
    <w:p w14:paraId="5618992E" w14:textId="40306EAA" w:rsidR="00F47A44" w:rsidRPr="00607542" w:rsidRDefault="00607542" w:rsidP="00607542">
      <w:r>
        <w:t>(Refer to</w:t>
      </w:r>
      <w:r w:rsidRPr="00F47A44">
        <w:t xml:space="preserve"> </w:t>
      </w:r>
      <w:r w:rsidRPr="00607542">
        <w:t>What is new v1.7_HealthPro</w:t>
      </w:r>
      <w:r>
        <w:t>)</w:t>
      </w:r>
    </w:p>
    <w:p w14:paraId="6675C44C" w14:textId="4EF875CB" w:rsidR="00F47A44" w:rsidRDefault="00F47A44" w:rsidP="00F47A44">
      <w:pPr>
        <w:numPr>
          <w:ilvl w:val="0"/>
          <w:numId w:val="1"/>
        </w:numPr>
      </w:pPr>
      <w:r w:rsidRPr="00F47A44">
        <w:t xml:space="preserve">Multi-language support: </w:t>
      </w:r>
      <w:proofErr w:type="spellStart"/>
      <w:r w:rsidRPr="00F47A44">
        <w:t>HealthPro</w:t>
      </w:r>
      <w:proofErr w:type="spellEnd"/>
      <w:r w:rsidRPr="00F47A44">
        <w:t xml:space="preserve"> supports English, French, German, Spanish, Portuguese, Italian, and Korean.</w:t>
      </w:r>
    </w:p>
    <w:p w14:paraId="2CCBD2F3" w14:textId="6AFB89C9" w:rsidR="00F47A44" w:rsidRDefault="00F47A44" w:rsidP="00F47A44">
      <w:r w:rsidRPr="00F47A44">
        <w:rPr>
          <w:noProof/>
        </w:rPr>
        <w:drawing>
          <wp:inline distT="0" distB="0" distL="0" distR="0" wp14:anchorId="10E07E74" wp14:editId="33AC1056">
            <wp:extent cx="5731510" cy="3167380"/>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167380"/>
                    </a:xfrm>
                    <a:prstGeom prst="rect">
                      <a:avLst/>
                    </a:prstGeom>
                  </pic:spPr>
                </pic:pic>
              </a:graphicData>
            </a:graphic>
          </wp:inline>
        </w:drawing>
      </w:r>
    </w:p>
    <w:p w14:paraId="4EE1CCFE" w14:textId="1DAAC0A8" w:rsidR="00F47A44" w:rsidRDefault="00F47A44" w:rsidP="00F47A44">
      <w:r w:rsidRPr="00F47A44">
        <w:rPr>
          <w:noProof/>
        </w:rPr>
        <w:lastRenderedPageBreak/>
        <w:drawing>
          <wp:inline distT="0" distB="0" distL="0" distR="0" wp14:anchorId="4C626D3E" wp14:editId="563A826F">
            <wp:extent cx="5731510" cy="2166620"/>
            <wp:effectExtent l="0" t="0" r="254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166620"/>
                    </a:xfrm>
                    <a:prstGeom prst="rect">
                      <a:avLst/>
                    </a:prstGeom>
                  </pic:spPr>
                </pic:pic>
              </a:graphicData>
            </a:graphic>
          </wp:inline>
        </w:drawing>
      </w:r>
    </w:p>
    <w:p w14:paraId="3AADA8D3" w14:textId="1EC9E10D" w:rsidR="00F47A44" w:rsidRDefault="00F47A44" w:rsidP="00F47A44">
      <w:r w:rsidRPr="00F47A44">
        <w:rPr>
          <w:noProof/>
        </w:rPr>
        <w:drawing>
          <wp:inline distT="0" distB="0" distL="0" distR="0" wp14:anchorId="41CB7D0D" wp14:editId="62EC0EA3">
            <wp:extent cx="5731510" cy="2142490"/>
            <wp:effectExtent l="0" t="0" r="254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142490"/>
                    </a:xfrm>
                    <a:prstGeom prst="rect">
                      <a:avLst/>
                    </a:prstGeom>
                  </pic:spPr>
                </pic:pic>
              </a:graphicData>
            </a:graphic>
          </wp:inline>
        </w:drawing>
      </w:r>
    </w:p>
    <w:p w14:paraId="20CE0D26" w14:textId="2E008EDF" w:rsidR="00F47A44" w:rsidRDefault="00F47A44" w:rsidP="00F47A44">
      <w:pPr>
        <w:numPr>
          <w:ilvl w:val="0"/>
          <w:numId w:val="1"/>
        </w:numPr>
      </w:pPr>
      <w:r w:rsidRPr="00F47A44">
        <w:t>Bug fixes.</w:t>
      </w:r>
    </w:p>
    <w:sectPr w:rsidR="00F47A4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93EF" w14:textId="77777777" w:rsidR="00A53259" w:rsidRDefault="00A53259" w:rsidP="00A53259">
      <w:pPr>
        <w:spacing w:after="0" w:line="240" w:lineRule="auto"/>
      </w:pPr>
      <w:r>
        <w:separator/>
      </w:r>
    </w:p>
  </w:endnote>
  <w:endnote w:type="continuationSeparator" w:id="0">
    <w:p w14:paraId="7504D93E" w14:textId="77777777" w:rsidR="00A53259" w:rsidRDefault="00A53259" w:rsidP="00A5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E531" w14:textId="77777777" w:rsidR="00A53259" w:rsidRDefault="00A53259" w:rsidP="00A53259">
      <w:pPr>
        <w:spacing w:after="0" w:line="240" w:lineRule="auto"/>
      </w:pPr>
      <w:r>
        <w:separator/>
      </w:r>
    </w:p>
  </w:footnote>
  <w:footnote w:type="continuationSeparator" w:id="0">
    <w:p w14:paraId="252E83E2" w14:textId="77777777" w:rsidR="00A53259" w:rsidRDefault="00A53259" w:rsidP="00A53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605D9"/>
    <w:multiLevelType w:val="hybridMultilevel"/>
    <w:tmpl w:val="FAE6DC6C"/>
    <w:lvl w:ilvl="0" w:tplc="C45481BE">
      <w:start w:val="1"/>
      <w:numFmt w:val="bullet"/>
      <w:lvlText w:val="•"/>
      <w:lvlJc w:val="left"/>
      <w:pPr>
        <w:tabs>
          <w:tab w:val="num" w:pos="720"/>
        </w:tabs>
        <w:ind w:left="720" w:hanging="360"/>
      </w:pPr>
      <w:rPr>
        <w:rFonts w:ascii="Arial" w:hAnsi="Arial" w:hint="default"/>
      </w:rPr>
    </w:lvl>
    <w:lvl w:ilvl="1" w:tplc="C836699A" w:tentative="1">
      <w:start w:val="1"/>
      <w:numFmt w:val="bullet"/>
      <w:lvlText w:val="•"/>
      <w:lvlJc w:val="left"/>
      <w:pPr>
        <w:tabs>
          <w:tab w:val="num" w:pos="1440"/>
        </w:tabs>
        <w:ind w:left="1440" w:hanging="360"/>
      </w:pPr>
      <w:rPr>
        <w:rFonts w:ascii="Arial" w:hAnsi="Arial" w:hint="default"/>
      </w:rPr>
    </w:lvl>
    <w:lvl w:ilvl="2" w:tplc="957A03E8" w:tentative="1">
      <w:start w:val="1"/>
      <w:numFmt w:val="bullet"/>
      <w:lvlText w:val="•"/>
      <w:lvlJc w:val="left"/>
      <w:pPr>
        <w:tabs>
          <w:tab w:val="num" w:pos="2160"/>
        </w:tabs>
        <w:ind w:left="2160" w:hanging="360"/>
      </w:pPr>
      <w:rPr>
        <w:rFonts w:ascii="Arial" w:hAnsi="Arial" w:hint="default"/>
      </w:rPr>
    </w:lvl>
    <w:lvl w:ilvl="3" w:tplc="15B657CE" w:tentative="1">
      <w:start w:val="1"/>
      <w:numFmt w:val="bullet"/>
      <w:lvlText w:val="•"/>
      <w:lvlJc w:val="left"/>
      <w:pPr>
        <w:tabs>
          <w:tab w:val="num" w:pos="2880"/>
        </w:tabs>
        <w:ind w:left="2880" w:hanging="360"/>
      </w:pPr>
      <w:rPr>
        <w:rFonts w:ascii="Arial" w:hAnsi="Arial" w:hint="default"/>
      </w:rPr>
    </w:lvl>
    <w:lvl w:ilvl="4" w:tplc="E70E84E6" w:tentative="1">
      <w:start w:val="1"/>
      <w:numFmt w:val="bullet"/>
      <w:lvlText w:val="•"/>
      <w:lvlJc w:val="left"/>
      <w:pPr>
        <w:tabs>
          <w:tab w:val="num" w:pos="3600"/>
        </w:tabs>
        <w:ind w:left="3600" w:hanging="360"/>
      </w:pPr>
      <w:rPr>
        <w:rFonts w:ascii="Arial" w:hAnsi="Arial" w:hint="default"/>
      </w:rPr>
    </w:lvl>
    <w:lvl w:ilvl="5" w:tplc="D5802A94" w:tentative="1">
      <w:start w:val="1"/>
      <w:numFmt w:val="bullet"/>
      <w:lvlText w:val="•"/>
      <w:lvlJc w:val="left"/>
      <w:pPr>
        <w:tabs>
          <w:tab w:val="num" w:pos="4320"/>
        </w:tabs>
        <w:ind w:left="4320" w:hanging="360"/>
      </w:pPr>
      <w:rPr>
        <w:rFonts w:ascii="Arial" w:hAnsi="Arial" w:hint="default"/>
      </w:rPr>
    </w:lvl>
    <w:lvl w:ilvl="6" w:tplc="E9DC43B4" w:tentative="1">
      <w:start w:val="1"/>
      <w:numFmt w:val="bullet"/>
      <w:lvlText w:val="•"/>
      <w:lvlJc w:val="left"/>
      <w:pPr>
        <w:tabs>
          <w:tab w:val="num" w:pos="5040"/>
        </w:tabs>
        <w:ind w:left="5040" w:hanging="360"/>
      </w:pPr>
      <w:rPr>
        <w:rFonts w:ascii="Arial" w:hAnsi="Arial" w:hint="default"/>
      </w:rPr>
    </w:lvl>
    <w:lvl w:ilvl="7" w:tplc="BF522A34" w:tentative="1">
      <w:start w:val="1"/>
      <w:numFmt w:val="bullet"/>
      <w:lvlText w:val="•"/>
      <w:lvlJc w:val="left"/>
      <w:pPr>
        <w:tabs>
          <w:tab w:val="num" w:pos="5760"/>
        </w:tabs>
        <w:ind w:left="5760" w:hanging="360"/>
      </w:pPr>
      <w:rPr>
        <w:rFonts w:ascii="Arial" w:hAnsi="Arial" w:hint="default"/>
      </w:rPr>
    </w:lvl>
    <w:lvl w:ilvl="8" w:tplc="72743E7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44"/>
    <w:rsid w:val="00316D52"/>
    <w:rsid w:val="004D2C95"/>
    <w:rsid w:val="005109D6"/>
    <w:rsid w:val="00607542"/>
    <w:rsid w:val="008642B4"/>
    <w:rsid w:val="008E0176"/>
    <w:rsid w:val="00A53259"/>
    <w:rsid w:val="00AF3AF2"/>
    <w:rsid w:val="00C42A6C"/>
    <w:rsid w:val="00F47A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1649E"/>
  <w15:chartTrackingRefBased/>
  <w15:docId w15:val="{E469D70F-E83C-49D8-ACC4-2AA38D0F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542"/>
    <w:pPr>
      <w:ind w:leftChars="400" w:left="800"/>
    </w:pPr>
  </w:style>
  <w:style w:type="paragraph" w:styleId="Header">
    <w:name w:val="header"/>
    <w:basedOn w:val="Normal"/>
    <w:link w:val="HeaderChar"/>
    <w:uiPriority w:val="99"/>
    <w:unhideWhenUsed/>
    <w:rsid w:val="00A53259"/>
    <w:pPr>
      <w:tabs>
        <w:tab w:val="center" w:pos="4513"/>
        <w:tab w:val="right" w:pos="9026"/>
      </w:tabs>
      <w:snapToGrid w:val="0"/>
    </w:pPr>
  </w:style>
  <w:style w:type="character" w:customStyle="1" w:styleId="HeaderChar">
    <w:name w:val="Header Char"/>
    <w:basedOn w:val="DefaultParagraphFont"/>
    <w:link w:val="Header"/>
    <w:uiPriority w:val="99"/>
    <w:rsid w:val="00A53259"/>
  </w:style>
  <w:style w:type="paragraph" w:styleId="Footer">
    <w:name w:val="footer"/>
    <w:basedOn w:val="Normal"/>
    <w:link w:val="FooterChar"/>
    <w:uiPriority w:val="99"/>
    <w:unhideWhenUsed/>
    <w:rsid w:val="00A53259"/>
    <w:pPr>
      <w:tabs>
        <w:tab w:val="center" w:pos="4513"/>
        <w:tab w:val="right" w:pos="9026"/>
      </w:tabs>
      <w:snapToGrid w:val="0"/>
    </w:pPr>
  </w:style>
  <w:style w:type="character" w:customStyle="1" w:styleId="FooterChar">
    <w:name w:val="Footer Char"/>
    <w:basedOn w:val="DefaultParagraphFont"/>
    <w:link w:val="Footer"/>
    <w:uiPriority w:val="99"/>
    <w:rsid w:val="00A53259"/>
  </w:style>
  <w:style w:type="paragraph" w:styleId="Title">
    <w:name w:val="Title"/>
    <w:basedOn w:val="Normal"/>
    <w:next w:val="Normal"/>
    <w:link w:val="TitleChar"/>
    <w:uiPriority w:val="10"/>
    <w:qFormat/>
    <w:rsid w:val="004D2C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C9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17234">
      <w:bodyDiv w:val="1"/>
      <w:marLeft w:val="0"/>
      <w:marRight w:val="0"/>
      <w:marTop w:val="0"/>
      <w:marBottom w:val="0"/>
      <w:divBdr>
        <w:top w:val="none" w:sz="0" w:space="0" w:color="auto"/>
        <w:left w:val="none" w:sz="0" w:space="0" w:color="auto"/>
        <w:bottom w:val="none" w:sz="0" w:space="0" w:color="auto"/>
        <w:right w:val="none" w:sz="0" w:space="0" w:color="auto"/>
      </w:divBdr>
      <w:divsChild>
        <w:div w:id="859666219">
          <w:marLeft w:val="446"/>
          <w:marRight w:val="0"/>
          <w:marTop w:val="0"/>
          <w:marBottom w:val="0"/>
          <w:divBdr>
            <w:top w:val="none" w:sz="0" w:space="0" w:color="auto"/>
            <w:left w:val="none" w:sz="0" w:space="0" w:color="auto"/>
            <w:bottom w:val="none" w:sz="0" w:space="0" w:color="auto"/>
            <w:right w:val="none" w:sz="0" w:space="0" w:color="auto"/>
          </w:divBdr>
        </w:div>
        <w:div w:id="1621297691">
          <w:marLeft w:val="446"/>
          <w:marRight w:val="0"/>
          <w:marTop w:val="0"/>
          <w:marBottom w:val="0"/>
          <w:divBdr>
            <w:top w:val="none" w:sz="0" w:space="0" w:color="auto"/>
            <w:left w:val="none" w:sz="0" w:space="0" w:color="auto"/>
            <w:bottom w:val="none" w:sz="0" w:space="0" w:color="auto"/>
            <w:right w:val="none" w:sz="0" w:space="0" w:color="auto"/>
          </w:divBdr>
        </w:div>
        <w:div w:id="1631520916">
          <w:marLeft w:val="446"/>
          <w:marRight w:val="0"/>
          <w:marTop w:val="0"/>
          <w:marBottom w:val="0"/>
          <w:divBdr>
            <w:top w:val="none" w:sz="0" w:space="0" w:color="auto"/>
            <w:left w:val="none" w:sz="0" w:space="0" w:color="auto"/>
            <w:bottom w:val="none" w:sz="0" w:space="0" w:color="auto"/>
            <w:right w:val="none" w:sz="0" w:space="0" w:color="auto"/>
          </w:divBdr>
        </w:div>
        <w:div w:id="836308279">
          <w:marLeft w:val="446"/>
          <w:marRight w:val="0"/>
          <w:marTop w:val="0"/>
          <w:marBottom w:val="0"/>
          <w:divBdr>
            <w:top w:val="none" w:sz="0" w:space="0" w:color="auto"/>
            <w:left w:val="none" w:sz="0" w:space="0" w:color="auto"/>
            <w:bottom w:val="none" w:sz="0" w:space="0" w:color="auto"/>
            <w:right w:val="none" w:sz="0" w:space="0" w:color="auto"/>
          </w:divBdr>
        </w:div>
        <w:div w:id="934633355">
          <w:marLeft w:val="446"/>
          <w:marRight w:val="0"/>
          <w:marTop w:val="0"/>
          <w:marBottom w:val="0"/>
          <w:divBdr>
            <w:top w:val="none" w:sz="0" w:space="0" w:color="auto"/>
            <w:left w:val="none" w:sz="0" w:space="0" w:color="auto"/>
            <w:bottom w:val="none" w:sz="0" w:space="0" w:color="auto"/>
            <w:right w:val="none" w:sz="0" w:space="0" w:color="auto"/>
          </w:divBdr>
        </w:div>
        <w:div w:id="1563756156">
          <w:marLeft w:val="446"/>
          <w:marRight w:val="0"/>
          <w:marTop w:val="0"/>
          <w:marBottom w:val="0"/>
          <w:divBdr>
            <w:top w:val="none" w:sz="0" w:space="0" w:color="auto"/>
            <w:left w:val="none" w:sz="0" w:space="0" w:color="auto"/>
            <w:bottom w:val="none" w:sz="0" w:space="0" w:color="auto"/>
            <w:right w:val="none" w:sz="0" w:space="0" w:color="auto"/>
          </w:divBdr>
        </w:div>
        <w:div w:id="17281421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김태민 (Ralph Taemin Kim)</dc:creator>
  <cp:keywords/>
  <dc:description/>
  <cp:lastModifiedBy>Gwen Martin</cp:lastModifiedBy>
  <cp:revision>10</cp:revision>
  <dcterms:created xsi:type="dcterms:W3CDTF">2025-05-12T01:58:00Z</dcterms:created>
  <dcterms:modified xsi:type="dcterms:W3CDTF">2025-05-14T16:40:00Z</dcterms:modified>
</cp:coreProperties>
</file>